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7C2" w:rsidRPr="00F07391" w:rsidRDefault="00FF64F1">
      <w:pPr>
        <w:rPr>
          <w:rFonts w:ascii="Footlight MT Light" w:hAnsi="Footlight MT Light"/>
        </w:rPr>
      </w:pPr>
      <w:r w:rsidRPr="00F07391">
        <w:rPr>
          <w:rFonts w:ascii="Footlight MT Light" w:hAnsi="Footlight MT Light"/>
        </w:rPr>
        <w:t>Student’s Name _____________________________</w:t>
      </w:r>
      <w:r w:rsidR="006F1CD9" w:rsidRPr="00F07391">
        <w:rPr>
          <w:rFonts w:ascii="Footlight MT Light" w:hAnsi="Footlight MT Light"/>
        </w:rPr>
        <w:t>_____________ **MUST TURN IN RUBRIC, OR YOU WILL LOSE 5 PTS</w:t>
      </w:r>
      <w:proofErr w:type="gramStart"/>
      <w:r w:rsidR="006F1CD9" w:rsidRPr="00F07391">
        <w:rPr>
          <w:rFonts w:ascii="Footlight MT Light" w:hAnsi="Footlight MT Light"/>
        </w:rPr>
        <w:t>.*</w:t>
      </w:r>
      <w:proofErr w:type="gramEnd"/>
      <w:r w:rsidR="006F1CD9" w:rsidRPr="00F07391">
        <w:rPr>
          <w:rFonts w:ascii="Footlight MT Light" w:hAnsi="Footlight MT Light"/>
        </w:rPr>
        <w:t>*</w:t>
      </w:r>
      <w:r w:rsidR="00572107" w:rsidRPr="00F07391">
        <w:rPr>
          <w:rFonts w:ascii="Footlight MT Light" w:hAnsi="Footlight MT Light"/>
        </w:rPr>
        <w:tab/>
      </w:r>
      <w:r w:rsidR="00572107" w:rsidRPr="00F07391">
        <w:rPr>
          <w:rFonts w:ascii="Footlight MT Light" w:hAnsi="Footlight MT Light"/>
        </w:rPr>
        <w:tab/>
      </w:r>
      <w:r w:rsidR="00572107" w:rsidRPr="00F07391">
        <w:rPr>
          <w:rFonts w:ascii="Footlight MT Light" w:hAnsi="Footlight MT Light"/>
        </w:rPr>
        <w:tab/>
      </w:r>
      <w:r w:rsidRPr="00F07391">
        <w:rPr>
          <w:rFonts w:ascii="Footlight MT Light" w:hAnsi="Footlight MT Light"/>
        </w:rPr>
        <w:t>Period _______</w:t>
      </w:r>
    </w:p>
    <w:p w:rsidR="00FF64F1" w:rsidRPr="00F07391" w:rsidRDefault="009C0DA2">
      <w:pPr>
        <w:rPr>
          <w:rFonts w:ascii="Footlight MT Light" w:hAnsi="Footlight MT Light"/>
        </w:rPr>
      </w:pPr>
      <w:r w:rsidRPr="00F07391">
        <w:rPr>
          <w:rFonts w:ascii="Footlight MT Light" w:hAnsi="Footlight MT Light"/>
        </w:rPr>
        <w:t xml:space="preserve">Seminar Date(s): </w:t>
      </w:r>
      <w:r w:rsidR="00864C23">
        <w:rPr>
          <w:rFonts w:ascii="Footlight MT Light" w:hAnsi="Footlight MT Light"/>
        </w:rPr>
        <w:t>2/6 &amp; 2/7</w:t>
      </w:r>
      <w:r w:rsidRPr="00F07391">
        <w:rPr>
          <w:rFonts w:ascii="Footlight MT Light" w:hAnsi="Footlight MT Light"/>
        </w:rPr>
        <w:t xml:space="preserve"> </w:t>
      </w:r>
      <w:r w:rsidRPr="00F07391">
        <w:rPr>
          <w:rFonts w:ascii="Footlight MT Light" w:hAnsi="Footlight MT Light"/>
        </w:rPr>
        <w:tab/>
      </w:r>
      <w:r w:rsidR="00572107" w:rsidRPr="00F07391">
        <w:rPr>
          <w:rFonts w:ascii="Footlight MT Light" w:hAnsi="Footlight MT Light"/>
        </w:rPr>
        <w:tab/>
      </w:r>
      <w:r w:rsidR="00572107" w:rsidRPr="00F07391">
        <w:rPr>
          <w:rFonts w:ascii="Footlight MT Light" w:hAnsi="Footlight MT Light"/>
        </w:rPr>
        <w:tab/>
      </w:r>
      <w:r w:rsidR="00572107" w:rsidRPr="00F07391">
        <w:rPr>
          <w:rFonts w:ascii="Footlight MT Light" w:hAnsi="Footlight MT Light"/>
        </w:rPr>
        <w:tab/>
      </w:r>
      <w:r w:rsidR="00572107" w:rsidRPr="00F07391">
        <w:rPr>
          <w:rFonts w:ascii="Footlight MT Light" w:hAnsi="Footlight MT Light"/>
        </w:rPr>
        <w:tab/>
      </w:r>
      <w:r w:rsidR="00572107" w:rsidRPr="00F07391">
        <w:rPr>
          <w:rFonts w:ascii="Footlight MT Light" w:hAnsi="Footlight MT Light"/>
        </w:rPr>
        <w:tab/>
      </w:r>
      <w:r w:rsidR="00572107" w:rsidRPr="00F07391">
        <w:rPr>
          <w:rFonts w:ascii="Footlight MT Light" w:hAnsi="Footlight MT Light"/>
        </w:rPr>
        <w:tab/>
      </w:r>
      <w:r w:rsidR="00572107" w:rsidRPr="00F07391">
        <w:rPr>
          <w:rFonts w:ascii="Footlight MT Light" w:hAnsi="Footlight MT Light"/>
        </w:rPr>
        <w:tab/>
      </w:r>
      <w:r w:rsidR="00572107" w:rsidRPr="00F07391">
        <w:rPr>
          <w:rFonts w:ascii="Footlight MT Light" w:hAnsi="Footlight MT Light"/>
        </w:rPr>
        <w:tab/>
      </w:r>
      <w:r w:rsidRPr="00F07391">
        <w:rPr>
          <w:rFonts w:ascii="Footlight MT Light" w:hAnsi="Footlight MT Light"/>
        </w:rPr>
        <w:tab/>
      </w:r>
      <w:r w:rsidRPr="00F07391">
        <w:rPr>
          <w:rFonts w:ascii="Footlight MT Light" w:hAnsi="Footlight MT Light"/>
        </w:rPr>
        <w:tab/>
      </w:r>
      <w:proofErr w:type="gramStart"/>
      <w:r w:rsidR="00FF64F1" w:rsidRPr="00F07391">
        <w:rPr>
          <w:rFonts w:ascii="Footlight MT Light" w:hAnsi="Footlight MT Light"/>
        </w:rPr>
        <w:t>Absent</w:t>
      </w:r>
      <w:proofErr w:type="gramEnd"/>
      <w:r w:rsidR="00FF64F1" w:rsidRPr="00F07391">
        <w:rPr>
          <w:rFonts w:ascii="Footlight MT Light" w:hAnsi="Footlight MT Light"/>
        </w:rPr>
        <w:t xml:space="preserve"> ______ Present _______</w:t>
      </w:r>
    </w:p>
    <w:tbl>
      <w:tblPr>
        <w:tblStyle w:val="TableGrid"/>
        <w:tblW w:w="14975" w:type="dxa"/>
        <w:tblLook w:val="04A0" w:firstRow="1" w:lastRow="0" w:firstColumn="1" w:lastColumn="0" w:noHBand="0" w:noVBand="1"/>
      </w:tblPr>
      <w:tblGrid>
        <w:gridCol w:w="1458"/>
        <w:gridCol w:w="2880"/>
        <w:gridCol w:w="3060"/>
        <w:gridCol w:w="3060"/>
        <w:gridCol w:w="2430"/>
        <w:gridCol w:w="2087"/>
      </w:tblGrid>
      <w:tr w:rsidR="003827AC" w:rsidRPr="00F07391" w:rsidTr="00D35D7D">
        <w:trPr>
          <w:trHeight w:val="398"/>
        </w:trPr>
        <w:tc>
          <w:tcPr>
            <w:tcW w:w="1458" w:type="dxa"/>
          </w:tcPr>
          <w:p w:rsidR="00FF64F1" w:rsidRPr="00F07391" w:rsidRDefault="00FF64F1">
            <w:pPr>
              <w:rPr>
                <w:rFonts w:ascii="Footlight MT Light" w:hAnsi="Footlight MT Light"/>
                <w:sz w:val="18"/>
                <w:szCs w:val="18"/>
              </w:rPr>
            </w:pPr>
          </w:p>
        </w:tc>
        <w:tc>
          <w:tcPr>
            <w:tcW w:w="2880" w:type="dxa"/>
          </w:tcPr>
          <w:p w:rsidR="00FF64F1" w:rsidRPr="00F07391" w:rsidRDefault="00FF64F1" w:rsidP="003827AC">
            <w:pPr>
              <w:jc w:val="center"/>
              <w:rPr>
                <w:rFonts w:ascii="Footlight MT Light" w:hAnsi="Footlight MT Light"/>
                <w:b/>
                <w:sz w:val="18"/>
                <w:szCs w:val="18"/>
              </w:rPr>
            </w:pPr>
            <w:r w:rsidRPr="00F07391">
              <w:rPr>
                <w:rFonts w:ascii="Footlight MT Light" w:hAnsi="Footlight MT Light"/>
                <w:b/>
                <w:sz w:val="18"/>
                <w:szCs w:val="18"/>
              </w:rPr>
              <w:t>EXCELLENT</w:t>
            </w:r>
          </w:p>
          <w:p w:rsidR="00FF64F1" w:rsidRPr="00F07391" w:rsidRDefault="00FF64F1" w:rsidP="003827AC">
            <w:pPr>
              <w:jc w:val="center"/>
              <w:rPr>
                <w:rFonts w:ascii="Footlight MT Light" w:hAnsi="Footlight MT Light"/>
                <w:b/>
                <w:sz w:val="18"/>
                <w:szCs w:val="18"/>
              </w:rPr>
            </w:pPr>
            <w:r w:rsidRPr="00F07391">
              <w:rPr>
                <w:rFonts w:ascii="Footlight MT Light" w:hAnsi="Footlight MT Light"/>
                <w:b/>
                <w:sz w:val="18"/>
                <w:szCs w:val="18"/>
              </w:rPr>
              <w:t>(20 - 18 pts)</w:t>
            </w:r>
          </w:p>
        </w:tc>
        <w:tc>
          <w:tcPr>
            <w:tcW w:w="3060" w:type="dxa"/>
          </w:tcPr>
          <w:p w:rsidR="00FF64F1" w:rsidRPr="00F07391" w:rsidRDefault="00FF64F1" w:rsidP="003827AC">
            <w:pPr>
              <w:jc w:val="center"/>
              <w:rPr>
                <w:rFonts w:ascii="Footlight MT Light" w:hAnsi="Footlight MT Light"/>
                <w:b/>
                <w:sz w:val="18"/>
                <w:szCs w:val="18"/>
              </w:rPr>
            </w:pPr>
            <w:r w:rsidRPr="00F07391">
              <w:rPr>
                <w:rFonts w:ascii="Footlight MT Light" w:hAnsi="Footlight MT Light"/>
                <w:b/>
                <w:sz w:val="18"/>
                <w:szCs w:val="18"/>
              </w:rPr>
              <w:t>GOOD</w:t>
            </w:r>
          </w:p>
          <w:p w:rsidR="00FF64F1" w:rsidRPr="00F07391" w:rsidRDefault="00FF64F1" w:rsidP="003827AC">
            <w:pPr>
              <w:jc w:val="center"/>
              <w:rPr>
                <w:rFonts w:ascii="Footlight MT Light" w:hAnsi="Footlight MT Light"/>
                <w:b/>
                <w:sz w:val="18"/>
                <w:szCs w:val="18"/>
              </w:rPr>
            </w:pPr>
            <w:r w:rsidRPr="00F07391">
              <w:rPr>
                <w:rFonts w:ascii="Footlight MT Light" w:hAnsi="Footlight MT Light"/>
                <w:b/>
                <w:sz w:val="18"/>
                <w:szCs w:val="18"/>
              </w:rPr>
              <w:t>(17 – 16 pts)</w:t>
            </w:r>
          </w:p>
        </w:tc>
        <w:tc>
          <w:tcPr>
            <w:tcW w:w="3060" w:type="dxa"/>
          </w:tcPr>
          <w:p w:rsidR="00FF64F1" w:rsidRPr="00F07391" w:rsidRDefault="00FF64F1" w:rsidP="003827AC">
            <w:pPr>
              <w:jc w:val="center"/>
              <w:rPr>
                <w:rFonts w:ascii="Footlight MT Light" w:hAnsi="Footlight MT Light"/>
                <w:b/>
                <w:sz w:val="18"/>
                <w:szCs w:val="18"/>
              </w:rPr>
            </w:pPr>
            <w:r w:rsidRPr="00F07391">
              <w:rPr>
                <w:rFonts w:ascii="Footlight MT Light" w:hAnsi="Footlight MT Light"/>
                <w:b/>
                <w:sz w:val="18"/>
                <w:szCs w:val="18"/>
              </w:rPr>
              <w:t>FAIR</w:t>
            </w:r>
          </w:p>
          <w:p w:rsidR="00FF64F1" w:rsidRPr="00F07391" w:rsidRDefault="00FF64F1" w:rsidP="003827AC">
            <w:pPr>
              <w:jc w:val="center"/>
              <w:rPr>
                <w:rFonts w:ascii="Footlight MT Light" w:hAnsi="Footlight MT Light"/>
                <w:b/>
                <w:sz w:val="18"/>
                <w:szCs w:val="18"/>
              </w:rPr>
            </w:pPr>
            <w:r w:rsidRPr="00F07391">
              <w:rPr>
                <w:rFonts w:ascii="Footlight MT Light" w:hAnsi="Footlight MT Light"/>
                <w:b/>
                <w:sz w:val="18"/>
                <w:szCs w:val="18"/>
              </w:rPr>
              <w:t>(15 – 14 pts)</w:t>
            </w:r>
          </w:p>
        </w:tc>
        <w:tc>
          <w:tcPr>
            <w:tcW w:w="2430" w:type="dxa"/>
          </w:tcPr>
          <w:p w:rsidR="00FF64F1" w:rsidRPr="00F07391" w:rsidRDefault="00FF64F1" w:rsidP="003827AC">
            <w:pPr>
              <w:jc w:val="center"/>
              <w:rPr>
                <w:rFonts w:ascii="Footlight MT Light" w:hAnsi="Footlight MT Light"/>
                <w:b/>
                <w:sz w:val="18"/>
                <w:szCs w:val="18"/>
              </w:rPr>
            </w:pPr>
            <w:r w:rsidRPr="00F07391">
              <w:rPr>
                <w:rFonts w:ascii="Footlight MT Light" w:hAnsi="Footlight MT Light"/>
                <w:b/>
                <w:sz w:val="18"/>
                <w:szCs w:val="18"/>
              </w:rPr>
              <w:t>UNSATISFACTORY</w:t>
            </w:r>
          </w:p>
          <w:p w:rsidR="00FF64F1" w:rsidRPr="00F07391" w:rsidRDefault="00FF64F1" w:rsidP="003827AC">
            <w:pPr>
              <w:jc w:val="center"/>
              <w:rPr>
                <w:rFonts w:ascii="Footlight MT Light" w:hAnsi="Footlight MT Light"/>
                <w:b/>
                <w:sz w:val="18"/>
                <w:szCs w:val="18"/>
              </w:rPr>
            </w:pPr>
            <w:r w:rsidRPr="00F07391">
              <w:rPr>
                <w:rFonts w:ascii="Footlight MT Light" w:hAnsi="Footlight MT Light"/>
                <w:b/>
                <w:sz w:val="18"/>
                <w:szCs w:val="18"/>
              </w:rPr>
              <w:t>(13 – 12 pts)</w:t>
            </w:r>
          </w:p>
        </w:tc>
        <w:tc>
          <w:tcPr>
            <w:tcW w:w="2087" w:type="dxa"/>
          </w:tcPr>
          <w:p w:rsidR="00FF64F1" w:rsidRPr="00F07391" w:rsidRDefault="00FF64F1" w:rsidP="003827AC">
            <w:pPr>
              <w:jc w:val="center"/>
              <w:rPr>
                <w:rFonts w:ascii="Footlight MT Light" w:hAnsi="Footlight MT Light"/>
                <w:b/>
                <w:sz w:val="18"/>
                <w:szCs w:val="18"/>
              </w:rPr>
            </w:pPr>
            <w:r w:rsidRPr="00F07391">
              <w:rPr>
                <w:rFonts w:ascii="Footlight MT Light" w:hAnsi="Footlight MT Light"/>
                <w:b/>
                <w:sz w:val="18"/>
                <w:szCs w:val="18"/>
              </w:rPr>
              <w:t>FAILED TO PREPARE</w:t>
            </w:r>
          </w:p>
          <w:p w:rsidR="00FF64F1" w:rsidRPr="00F07391" w:rsidRDefault="00FF64F1" w:rsidP="003827AC">
            <w:pPr>
              <w:jc w:val="center"/>
              <w:rPr>
                <w:rFonts w:ascii="Footlight MT Light" w:hAnsi="Footlight MT Light"/>
                <w:b/>
                <w:sz w:val="18"/>
                <w:szCs w:val="18"/>
              </w:rPr>
            </w:pPr>
            <w:r w:rsidRPr="00F07391">
              <w:rPr>
                <w:rFonts w:ascii="Footlight MT Light" w:hAnsi="Footlight MT Light"/>
                <w:b/>
                <w:sz w:val="18"/>
                <w:szCs w:val="18"/>
              </w:rPr>
              <w:t>(10 – 0 pts)</w:t>
            </w:r>
          </w:p>
        </w:tc>
      </w:tr>
      <w:tr w:rsidR="003827AC" w:rsidRPr="00F07391" w:rsidTr="00D35D7D">
        <w:trPr>
          <w:trHeight w:val="796"/>
        </w:trPr>
        <w:tc>
          <w:tcPr>
            <w:tcW w:w="1458" w:type="dxa"/>
          </w:tcPr>
          <w:p w:rsidR="003827AC" w:rsidRPr="00F07391" w:rsidRDefault="003827AC">
            <w:pPr>
              <w:rPr>
                <w:rFonts w:ascii="Footlight MT Light" w:hAnsi="Footlight MT Light"/>
                <w:b/>
                <w:sz w:val="18"/>
                <w:szCs w:val="18"/>
              </w:rPr>
            </w:pPr>
            <w:r w:rsidRPr="00F07391">
              <w:rPr>
                <w:rFonts w:ascii="Footlight MT Light" w:hAnsi="Footlight MT Light"/>
                <w:b/>
                <w:sz w:val="18"/>
                <w:szCs w:val="18"/>
              </w:rPr>
              <w:t>PARTICIPATION</w:t>
            </w:r>
          </w:p>
        </w:tc>
        <w:tc>
          <w:tcPr>
            <w:tcW w:w="2880" w:type="dxa"/>
          </w:tcPr>
          <w:p w:rsidR="003827AC" w:rsidRPr="00F07391" w:rsidRDefault="006F1CD9">
            <w:pPr>
              <w:rPr>
                <w:rFonts w:ascii="Footlight MT Light" w:hAnsi="Footlight MT Light"/>
                <w:sz w:val="18"/>
                <w:szCs w:val="18"/>
              </w:rPr>
            </w:pPr>
            <w:r w:rsidRPr="00F07391">
              <w:rPr>
                <w:rFonts w:ascii="Footlight MT Light" w:hAnsi="Footlight MT Light"/>
                <w:sz w:val="18"/>
                <w:szCs w:val="18"/>
              </w:rPr>
              <w:t>Provides at least three</w:t>
            </w:r>
            <w:r w:rsidR="003827AC" w:rsidRPr="00F07391">
              <w:rPr>
                <w:rFonts w:ascii="Footlight MT Light" w:hAnsi="Footlight MT Light"/>
                <w:sz w:val="18"/>
                <w:szCs w:val="18"/>
              </w:rPr>
              <w:t xml:space="preserve"> significant </w:t>
            </w:r>
            <w:r w:rsidRPr="00F07391">
              <w:rPr>
                <w:rFonts w:ascii="Footlight MT Light" w:hAnsi="Footlight MT Light"/>
                <w:sz w:val="18"/>
                <w:szCs w:val="18"/>
              </w:rPr>
              <w:t xml:space="preserve">and in-depth </w:t>
            </w:r>
            <w:r w:rsidR="003827AC" w:rsidRPr="00F07391">
              <w:rPr>
                <w:rFonts w:ascii="Footlight MT Light" w:hAnsi="Footlight MT Light"/>
                <w:sz w:val="18"/>
                <w:szCs w:val="18"/>
              </w:rPr>
              <w:t>responses.</w:t>
            </w:r>
          </w:p>
        </w:tc>
        <w:tc>
          <w:tcPr>
            <w:tcW w:w="3060" w:type="dxa"/>
          </w:tcPr>
          <w:p w:rsidR="003827AC" w:rsidRPr="00F07391" w:rsidRDefault="006F1CD9" w:rsidP="006F1CD9">
            <w:pPr>
              <w:rPr>
                <w:rFonts w:ascii="Footlight MT Light" w:hAnsi="Footlight MT Light"/>
                <w:sz w:val="18"/>
                <w:szCs w:val="18"/>
              </w:rPr>
            </w:pPr>
            <w:r w:rsidRPr="00F07391">
              <w:rPr>
                <w:rFonts w:ascii="Footlight MT Light" w:hAnsi="Footlight MT Light"/>
                <w:sz w:val="18"/>
                <w:szCs w:val="18"/>
              </w:rPr>
              <w:t>P</w:t>
            </w:r>
            <w:r w:rsidR="003827AC" w:rsidRPr="00F07391">
              <w:rPr>
                <w:rFonts w:ascii="Footlight MT Light" w:hAnsi="Footlight MT Light"/>
                <w:sz w:val="18"/>
                <w:szCs w:val="18"/>
              </w:rPr>
              <w:t xml:space="preserve">rovides at least </w:t>
            </w:r>
            <w:r w:rsidRPr="00F07391">
              <w:rPr>
                <w:rFonts w:ascii="Footlight MT Light" w:hAnsi="Footlight MT Light"/>
                <w:sz w:val="18"/>
                <w:szCs w:val="18"/>
              </w:rPr>
              <w:t>two</w:t>
            </w:r>
            <w:r w:rsidR="003827AC" w:rsidRPr="00F07391">
              <w:rPr>
                <w:rFonts w:ascii="Footlight MT Light" w:hAnsi="Footlight MT Light"/>
                <w:sz w:val="18"/>
                <w:szCs w:val="18"/>
              </w:rPr>
              <w:t xml:space="preserve"> significant</w:t>
            </w:r>
            <w:r w:rsidRPr="00F07391">
              <w:rPr>
                <w:rFonts w:ascii="Footlight MT Light" w:hAnsi="Footlight MT Light"/>
                <w:sz w:val="18"/>
                <w:szCs w:val="18"/>
              </w:rPr>
              <w:t xml:space="preserve"> and in-depth</w:t>
            </w:r>
            <w:r w:rsidR="003827AC" w:rsidRPr="00F07391">
              <w:rPr>
                <w:rFonts w:ascii="Footlight MT Light" w:hAnsi="Footlight MT Light"/>
                <w:sz w:val="18"/>
                <w:szCs w:val="18"/>
              </w:rPr>
              <w:t xml:space="preserve"> responses</w:t>
            </w:r>
            <w:r w:rsidRPr="00F07391">
              <w:rPr>
                <w:rFonts w:ascii="Footlight MT Light" w:hAnsi="Footlight MT Light"/>
                <w:sz w:val="18"/>
                <w:szCs w:val="18"/>
              </w:rPr>
              <w:t xml:space="preserve"> and one satisfactory response</w:t>
            </w:r>
            <w:r w:rsidR="003827AC" w:rsidRPr="00F07391">
              <w:rPr>
                <w:rFonts w:ascii="Footlight MT Light" w:hAnsi="Footlight MT Light"/>
                <w:sz w:val="18"/>
                <w:szCs w:val="18"/>
              </w:rPr>
              <w:t>.</w:t>
            </w:r>
          </w:p>
        </w:tc>
        <w:tc>
          <w:tcPr>
            <w:tcW w:w="3060" w:type="dxa"/>
          </w:tcPr>
          <w:p w:rsidR="003827AC" w:rsidRPr="00F07391" w:rsidRDefault="006F1CD9" w:rsidP="00FA14C2">
            <w:pPr>
              <w:rPr>
                <w:rFonts w:ascii="Footlight MT Light" w:hAnsi="Footlight MT Light"/>
                <w:sz w:val="18"/>
                <w:szCs w:val="18"/>
              </w:rPr>
            </w:pPr>
            <w:r w:rsidRPr="00F07391">
              <w:rPr>
                <w:rFonts w:ascii="Footlight MT Light" w:hAnsi="Footlight MT Light"/>
                <w:sz w:val="18"/>
                <w:szCs w:val="18"/>
              </w:rPr>
              <w:t xml:space="preserve">Provides at least </w:t>
            </w:r>
            <w:r w:rsidR="00FA14C2" w:rsidRPr="00F07391">
              <w:rPr>
                <w:rFonts w:ascii="Footlight MT Light" w:hAnsi="Footlight MT Light"/>
                <w:sz w:val="18"/>
                <w:szCs w:val="18"/>
              </w:rPr>
              <w:t>two</w:t>
            </w:r>
            <w:r w:rsidR="003827AC" w:rsidRPr="00F07391">
              <w:rPr>
                <w:rFonts w:ascii="Footlight MT Light" w:hAnsi="Footlight MT Light"/>
                <w:sz w:val="18"/>
                <w:szCs w:val="18"/>
              </w:rPr>
              <w:t xml:space="preserve"> significant </w:t>
            </w:r>
            <w:r w:rsidRPr="00F07391">
              <w:rPr>
                <w:rFonts w:ascii="Footlight MT Light" w:hAnsi="Footlight MT Light"/>
                <w:sz w:val="18"/>
                <w:szCs w:val="18"/>
              </w:rPr>
              <w:t xml:space="preserve">and in-depth </w:t>
            </w:r>
            <w:r w:rsidR="003827AC" w:rsidRPr="00F07391">
              <w:rPr>
                <w:rFonts w:ascii="Footlight MT Light" w:hAnsi="Footlight MT Light"/>
                <w:sz w:val="18"/>
                <w:szCs w:val="18"/>
              </w:rPr>
              <w:t>response</w:t>
            </w:r>
            <w:r w:rsidR="00FA14C2" w:rsidRPr="00F07391">
              <w:rPr>
                <w:rFonts w:ascii="Footlight MT Light" w:hAnsi="Footlight MT Light"/>
                <w:sz w:val="18"/>
                <w:szCs w:val="18"/>
              </w:rPr>
              <w:t>s</w:t>
            </w:r>
            <w:r w:rsidR="00864C23">
              <w:rPr>
                <w:rFonts w:ascii="Footlight MT Light" w:hAnsi="Footlight MT Light"/>
                <w:sz w:val="18"/>
                <w:szCs w:val="18"/>
              </w:rPr>
              <w:t>, or one significant response and two satisfactory responses</w:t>
            </w:r>
            <w:r w:rsidR="003827AC" w:rsidRPr="00F07391">
              <w:rPr>
                <w:rFonts w:ascii="Footlight MT Light" w:hAnsi="Footlight MT Light"/>
                <w:sz w:val="18"/>
                <w:szCs w:val="18"/>
              </w:rPr>
              <w:t>.</w:t>
            </w:r>
          </w:p>
        </w:tc>
        <w:tc>
          <w:tcPr>
            <w:tcW w:w="2430" w:type="dxa"/>
          </w:tcPr>
          <w:p w:rsidR="003827AC" w:rsidRPr="00F07391" w:rsidRDefault="006F1CD9" w:rsidP="006F1CD9">
            <w:pPr>
              <w:rPr>
                <w:rFonts w:ascii="Footlight MT Light" w:hAnsi="Footlight MT Light"/>
                <w:sz w:val="18"/>
                <w:szCs w:val="18"/>
              </w:rPr>
            </w:pPr>
            <w:r w:rsidRPr="00F07391">
              <w:rPr>
                <w:rFonts w:ascii="Footlight MT Light" w:hAnsi="Footlight MT Light"/>
                <w:sz w:val="18"/>
                <w:szCs w:val="18"/>
              </w:rPr>
              <w:t>P</w:t>
            </w:r>
            <w:r w:rsidR="003827AC" w:rsidRPr="00F07391">
              <w:rPr>
                <w:rFonts w:ascii="Footlight MT Light" w:hAnsi="Footlight MT Light"/>
                <w:sz w:val="18"/>
                <w:szCs w:val="18"/>
              </w:rPr>
              <w:t xml:space="preserve">rovides one </w:t>
            </w:r>
            <w:r w:rsidRPr="00F07391">
              <w:rPr>
                <w:rFonts w:ascii="Footlight MT Light" w:hAnsi="Footlight MT Light"/>
                <w:sz w:val="18"/>
                <w:szCs w:val="18"/>
              </w:rPr>
              <w:t>significant and in-depth</w:t>
            </w:r>
            <w:r w:rsidR="003827AC" w:rsidRPr="00F07391">
              <w:rPr>
                <w:rFonts w:ascii="Footlight MT Light" w:hAnsi="Footlight MT Light"/>
                <w:sz w:val="18"/>
                <w:szCs w:val="18"/>
              </w:rPr>
              <w:t xml:space="preserve"> response</w:t>
            </w:r>
            <w:r w:rsidR="00FA14C2" w:rsidRPr="00F07391">
              <w:rPr>
                <w:rFonts w:ascii="Footlight MT Light" w:hAnsi="Footlight MT Light"/>
                <w:sz w:val="18"/>
                <w:szCs w:val="18"/>
              </w:rPr>
              <w:t xml:space="preserve"> and one attempt at a satisfactory response</w:t>
            </w:r>
            <w:r w:rsidR="00864C23">
              <w:rPr>
                <w:rFonts w:ascii="Footlight MT Light" w:hAnsi="Footlight MT Light"/>
                <w:sz w:val="18"/>
                <w:szCs w:val="18"/>
              </w:rPr>
              <w:t>, or three satisfactory responses</w:t>
            </w:r>
            <w:bookmarkStart w:id="0" w:name="_GoBack"/>
            <w:bookmarkEnd w:id="0"/>
            <w:r w:rsidR="003827AC" w:rsidRPr="00F07391">
              <w:rPr>
                <w:rFonts w:ascii="Footlight MT Light" w:hAnsi="Footlight MT Light"/>
                <w:sz w:val="18"/>
                <w:szCs w:val="18"/>
              </w:rPr>
              <w:t>.</w:t>
            </w:r>
          </w:p>
        </w:tc>
        <w:tc>
          <w:tcPr>
            <w:tcW w:w="2087" w:type="dxa"/>
          </w:tcPr>
          <w:p w:rsidR="003827AC" w:rsidRPr="00F07391" w:rsidRDefault="00F07391" w:rsidP="00F07391">
            <w:pPr>
              <w:rPr>
                <w:rFonts w:ascii="Footlight MT Light" w:hAnsi="Footlight MT Light"/>
                <w:sz w:val="18"/>
                <w:szCs w:val="18"/>
              </w:rPr>
            </w:pPr>
            <w:r w:rsidRPr="00F07391">
              <w:rPr>
                <w:rFonts w:ascii="Footlight MT Light" w:hAnsi="Footlight MT Light"/>
                <w:sz w:val="18"/>
                <w:szCs w:val="18"/>
              </w:rPr>
              <w:t>Provides one satisfactory response, d</w:t>
            </w:r>
            <w:r w:rsidR="006F1CD9" w:rsidRPr="00F07391">
              <w:rPr>
                <w:rFonts w:ascii="Footlight MT Light" w:hAnsi="Footlight MT Light"/>
                <w:sz w:val="18"/>
                <w:szCs w:val="18"/>
              </w:rPr>
              <w:t>oes not speak at all</w:t>
            </w:r>
            <w:r w:rsidRPr="00F07391">
              <w:rPr>
                <w:rFonts w:ascii="Footlight MT Light" w:hAnsi="Footlight MT Light"/>
                <w:sz w:val="18"/>
                <w:szCs w:val="18"/>
              </w:rPr>
              <w:t>,</w:t>
            </w:r>
            <w:r w:rsidR="006F1CD9" w:rsidRPr="00F07391">
              <w:rPr>
                <w:rFonts w:ascii="Footlight MT Light" w:hAnsi="Footlight MT Light"/>
                <w:sz w:val="18"/>
                <w:szCs w:val="18"/>
              </w:rPr>
              <w:t xml:space="preserve"> or response</w:t>
            </w:r>
            <w:r w:rsidRPr="00F07391">
              <w:rPr>
                <w:rFonts w:ascii="Footlight MT Light" w:hAnsi="Footlight MT Light"/>
                <w:sz w:val="18"/>
                <w:szCs w:val="18"/>
              </w:rPr>
              <w:t>(s)</w:t>
            </w:r>
            <w:r w:rsidR="006F1CD9" w:rsidRPr="00F07391">
              <w:rPr>
                <w:rFonts w:ascii="Footlight MT Light" w:hAnsi="Footlight MT Light"/>
                <w:sz w:val="18"/>
                <w:szCs w:val="18"/>
              </w:rPr>
              <w:t xml:space="preserve"> has</w:t>
            </w:r>
            <w:r w:rsidRPr="00F07391">
              <w:rPr>
                <w:rFonts w:ascii="Footlight MT Light" w:hAnsi="Footlight MT Light"/>
                <w:sz w:val="18"/>
                <w:szCs w:val="18"/>
              </w:rPr>
              <w:t>/have</w:t>
            </w:r>
            <w:r w:rsidR="006F1CD9" w:rsidRPr="00F07391">
              <w:rPr>
                <w:rFonts w:ascii="Footlight MT Light" w:hAnsi="Footlight MT Light"/>
                <w:sz w:val="18"/>
                <w:szCs w:val="18"/>
              </w:rPr>
              <w:t xml:space="preserve"> no depth, is</w:t>
            </w:r>
            <w:r w:rsidRPr="00F07391">
              <w:rPr>
                <w:rFonts w:ascii="Footlight MT Light" w:hAnsi="Footlight MT Light"/>
                <w:sz w:val="18"/>
                <w:szCs w:val="18"/>
              </w:rPr>
              <w:t>/are</w:t>
            </w:r>
            <w:r w:rsidR="006F1CD9" w:rsidRPr="00F07391">
              <w:rPr>
                <w:rFonts w:ascii="Footlight MT Light" w:hAnsi="Footlight MT Light"/>
                <w:sz w:val="18"/>
                <w:szCs w:val="18"/>
              </w:rPr>
              <w:t xml:space="preserve"> redundant, or has</w:t>
            </w:r>
            <w:r w:rsidRPr="00F07391">
              <w:rPr>
                <w:rFonts w:ascii="Footlight MT Light" w:hAnsi="Footlight MT Light"/>
                <w:sz w:val="18"/>
                <w:szCs w:val="18"/>
              </w:rPr>
              <w:t xml:space="preserve">/have </w:t>
            </w:r>
            <w:r w:rsidR="006F1CD9" w:rsidRPr="00F07391">
              <w:rPr>
                <w:rFonts w:ascii="Footlight MT Light" w:hAnsi="Footlight MT Light"/>
                <w:sz w:val="18"/>
                <w:szCs w:val="18"/>
              </w:rPr>
              <w:t>no meaningful impact.</w:t>
            </w:r>
          </w:p>
        </w:tc>
      </w:tr>
      <w:tr w:rsidR="003827AC" w:rsidRPr="00F07391" w:rsidTr="00D35D7D">
        <w:trPr>
          <w:trHeight w:val="2411"/>
        </w:trPr>
        <w:tc>
          <w:tcPr>
            <w:tcW w:w="1458" w:type="dxa"/>
          </w:tcPr>
          <w:p w:rsidR="003827AC" w:rsidRPr="00F07391" w:rsidRDefault="003827AC" w:rsidP="00FF64F1">
            <w:pPr>
              <w:rPr>
                <w:rFonts w:ascii="Footlight MT Light" w:hAnsi="Footlight MT Light"/>
                <w:b/>
                <w:sz w:val="18"/>
                <w:szCs w:val="18"/>
              </w:rPr>
            </w:pPr>
            <w:r w:rsidRPr="00F07391">
              <w:rPr>
                <w:rFonts w:ascii="Footlight MT Light" w:hAnsi="Footlight MT Light"/>
                <w:b/>
                <w:sz w:val="18"/>
                <w:szCs w:val="18"/>
              </w:rPr>
              <w:t xml:space="preserve">CONDUCT </w:t>
            </w:r>
          </w:p>
        </w:tc>
        <w:tc>
          <w:tcPr>
            <w:tcW w:w="2880" w:type="dxa"/>
          </w:tcPr>
          <w:p w:rsidR="003827AC" w:rsidRPr="00F07391" w:rsidRDefault="003827AC" w:rsidP="00FA14C2">
            <w:pPr>
              <w:rPr>
                <w:rFonts w:ascii="Footlight MT Light" w:hAnsi="Footlight MT Light"/>
                <w:sz w:val="18"/>
                <w:szCs w:val="18"/>
              </w:rPr>
            </w:pPr>
            <w:r w:rsidRPr="00F07391">
              <w:rPr>
                <w:rFonts w:ascii="Footlight MT Light" w:hAnsi="Footlight MT Light"/>
                <w:sz w:val="18"/>
                <w:szCs w:val="18"/>
              </w:rPr>
              <w:t xml:space="preserve">Demonstrates clear respect for the learning process and patience with different opinions and complexity. Shows initiative by asking others for clarification, bringing others into the conversation, and moving the discussion forward. Speaks to all participants, not just the teacher or a single student. </w:t>
            </w:r>
            <w:r w:rsidR="00F07391" w:rsidRPr="00F07391">
              <w:rPr>
                <w:rFonts w:ascii="Footlight MT Light" w:hAnsi="Footlight MT Light"/>
                <w:sz w:val="18"/>
                <w:szCs w:val="18"/>
              </w:rPr>
              <w:t xml:space="preserve">Engages others in conversation. </w:t>
            </w:r>
            <w:r w:rsidRPr="00F07391">
              <w:rPr>
                <w:rFonts w:ascii="Footlight MT Light" w:hAnsi="Footlight MT Light"/>
                <w:sz w:val="18"/>
                <w:szCs w:val="18"/>
              </w:rPr>
              <w:t xml:space="preserve">Avoids talking too much, too long, or too softly. </w:t>
            </w:r>
            <w:r w:rsidR="00FA14C2" w:rsidRPr="00F07391">
              <w:rPr>
                <w:rFonts w:ascii="Footlight MT Light" w:hAnsi="Footlight MT Light"/>
                <w:sz w:val="18"/>
                <w:szCs w:val="18"/>
              </w:rPr>
              <w:t xml:space="preserve">No showmanship or “class clown” behavior. </w:t>
            </w:r>
            <w:r w:rsidR="00FA14C2" w:rsidRPr="00F07391">
              <w:rPr>
                <w:rFonts w:ascii="Footlight MT Light" w:hAnsi="Footlight MT Light"/>
                <w:b/>
                <w:sz w:val="18"/>
                <w:szCs w:val="18"/>
              </w:rPr>
              <w:t>No monologues.</w:t>
            </w:r>
          </w:p>
        </w:tc>
        <w:tc>
          <w:tcPr>
            <w:tcW w:w="3060" w:type="dxa"/>
          </w:tcPr>
          <w:p w:rsidR="003827AC" w:rsidRPr="00F07391" w:rsidRDefault="006F1CD9" w:rsidP="00FA14C2">
            <w:pPr>
              <w:rPr>
                <w:rFonts w:ascii="Footlight MT Light" w:hAnsi="Footlight MT Light"/>
                <w:sz w:val="18"/>
                <w:szCs w:val="18"/>
              </w:rPr>
            </w:pPr>
            <w:r w:rsidRPr="00F07391">
              <w:rPr>
                <w:rFonts w:ascii="Footlight MT Light" w:hAnsi="Footlight MT Light"/>
                <w:sz w:val="18"/>
                <w:szCs w:val="18"/>
              </w:rPr>
              <w:t>Generally shows composure</w:t>
            </w:r>
            <w:r w:rsidR="002755BD" w:rsidRPr="00F07391">
              <w:rPr>
                <w:rFonts w:ascii="Footlight MT Light" w:hAnsi="Footlight MT Light"/>
                <w:sz w:val="18"/>
                <w:szCs w:val="18"/>
              </w:rPr>
              <w:t xml:space="preserve">. Comments indicate that student has given thought to the text but </w:t>
            </w:r>
            <w:r w:rsidR="00FA14C2" w:rsidRPr="00F07391">
              <w:rPr>
                <w:rFonts w:ascii="Footlight MT Light" w:hAnsi="Footlight MT Light"/>
                <w:sz w:val="18"/>
                <w:szCs w:val="18"/>
              </w:rPr>
              <w:t>could</w:t>
            </w:r>
            <w:r w:rsidR="002755BD" w:rsidRPr="00F07391">
              <w:rPr>
                <w:rFonts w:ascii="Footlight MT Light" w:hAnsi="Footlight MT Light"/>
                <w:sz w:val="18"/>
                <w:szCs w:val="18"/>
              </w:rPr>
              <w:t xml:space="preserve"> show </w:t>
            </w:r>
            <w:r w:rsidR="00FA14C2" w:rsidRPr="00F07391">
              <w:rPr>
                <w:rFonts w:ascii="Footlight MT Light" w:hAnsi="Footlight MT Light"/>
                <w:sz w:val="18"/>
                <w:szCs w:val="18"/>
              </w:rPr>
              <w:t>more</w:t>
            </w:r>
            <w:r w:rsidR="002755BD" w:rsidRPr="00F07391">
              <w:rPr>
                <w:rFonts w:ascii="Footlight MT Light" w:hAnsi="Footlight MT Light"/>
                <w:sz w:val="18"/>
                <w:szCs w:val="18"/>
              </w:rPr>
              <w:t xml:space="preserve"> enthusiasm for the learning process. Mostly speaks to entire group. Usually avoids talking too much, too long, or too softly. Avoids inappropriate </w:t>
            </w:r>
            <w:r w:rsidR="00FA14C2" w:rsidRPr="00F07391">
              <w:rPr>
                <w:rFonts w:ascii="Footlight MT Light" w:hAnsi="Footlight MT Light"/>
                <w:sz w:val="18"/>
                <w:szCs w:val="18"/>
              </w:rPr>
              <w:t>behavior</w:t>
            </w:r>
            <w:r w:rsidR="002755BD" w:rsidRPr="00F07391">
              <w:rPr>
                <w:rFonts w:ascii="Footlight MT Light" w:hAnsi="Footlight MT Light"/>
                <w:sz w:val="18"/>
                <w:szCs w:val="18"/>
              </w:rPr>
              <w:t>.</w:t>
            </w:r>
            <w:r w:rsidR="00F07391" w:rsidRPr="00F07391">
              <w:rPr>
                <w:rFonts w:ascii="Footlight MT Light" w:hAnsi="Footlight MT Light"/>
                <w:sz w:val="18"/>
                <w:szCs w:val="18"/>
              </w:rPr>
              <w:t xml:space="preserve"> </w:t>
            </w:r>
          </w:p>
        </w:tc>
        <w:tc>
          <w:tcPr>
            <w:tcW w:w="3060" w:type="dxa"/>
          </w:tcPr>
          <w:p w:rsidR="003827AC" w:rsidRPr="00F07391" w:rsidRDefault="00D35D7D" w:rsidP="00F07391">
            <w:pPr>
              <w:rPr>
                <w:rFonts w:ascii="Footlight MT Light" w:hAnsi="Footlight MT Light"/>
                <w:sz w:val="18"/>
                <w:szCs w:val="18"/>
              </w:rPr>
            </w:pPr>
            <w:r w:rsidRPr="00F07391">
              <w:rPr>
                <w:rFonts w:ascii="Footlight MT Light" w:hAnsi="Footlight MT Light"/>
                <w:sz w:val="18"/>
                <w:szCs w:val="18"/>
              </w:rPr>
              <w:t>Participates and expresses a belief that his/her ideas are important in understanding the text. May sometimes lose composure and</w:t>
            </w:r>
            <w:r w:rsidR="00FA14C2" w:rsidRPr="00F07391">
              <w:rPr>
                <w:rFonts w:ascii="Footlight MT Light" w:hAnsi="Footlight MT Light"/>
                <w:sz w:val="18"/>
                <w:szCs w:val="18"/>
              </w:rPr>
              <w:t>/or</w:t>
            </w:r>
            <w:r w:rsidRPr="00F07391">
              <w:rPr>
                <w:rFonts w:ascii="Footlight MT Light" w:hAnsi="Footlight MT Light"/>
                <w:sz w:val="18"/>
                <w:szCs w:val="18"/>
              </w:rPr>
              <w:t xml:space="preserve"> </w:t>
            </w:r>
            <w:r w:rsidR="00FA14C2" w:rsidRPr="00F07391">
              <w:rPr>
                <w:rFonts w:ascii="Footlight MT Light" w:hAnsi="Footlight MT Light"/>
                <w:sz w:val="18"/>
                <w:szCs w:val="18"/>
              </w:rPr>
              <w:t>interrupt others inappropriately</w:t>
            </w:r>
            <w:r w:rsidRPr="00F07391">
              <w:rPr>
                <w:rFonts w:ascii="Footlight MT Light" w:hAnsi="Footlight MT Light"/>
                <w:sz w:val="18"/>
                <w:szCs w:val="18"/>
              </w:rPr>
              <w:t xml:space="preserve">. </w:t>
            </w:r>
            <w:r w:rsidR="00F07391" w:rsidRPr="00F07391">
              <w:rPr>
                <w:rFonts w:ascii="Footlight MT Light" w:hAnsi="Footlight MT Light"/>
                <w:sz w:val="18"/>
                <w:szCs w:val="18"/>
              </w:rPr>
              <w:t>Appears to have</w:t>
            </w:r>
            <w:r w:rsidRPr="00F07391">
              <w:rPr>
                <w:rFonts w:ascii="Footlight MT Light" w:hAnsi="Footlight MT Light"/>
                <w:sz w:val="18"/>
                <w:szCs w:val="18"/>
              </w:rPr>
              <w:t xml:space="preserve"> read the text, may make some insightful comments; however, insisting to</w:t>
            </w:r>
            <w:r w:rsidR="006F1CD9" w:rsidRPr="00F07391">
              <w:rPr>
                <w:rFonts w:ascii="Footlight MT Light" w:hAnsi="Footlight MT Light"/>
                <w:sz w:val="18"/>
                <w:szCs w:val="18"/>
              </w:rPr>
              <w:t>o</w:t>
            </w:r>
            <w:r w:rsidRPr="00F07391">
              <w:rPr>
                <w:rFonts w:ascii="Footlight MT Light" w:hAnsi="Footlight MT Light"/>
                <w:sz w:val="18"/>
                <w:szCs w:val="18"/>
              </w:rPr>
              <w:t xml:space="preserve"> forcefully, or by not participating enough, the student may not contribute much to the progress of the discussion. Tends to debate rather than discuss.</w:t>
            </w:r>
            <w:r w:rsidR="00F07391" w:rsidRPr="00F07391">
              <w:rPr>
                <w:rFonts w:ascii="Footlight MT Light" w:hAnsi="Footlight MT Light"/>
                <w:sz w:val="18"/>
                <w:szCs w:val="18"/>
              </w:rPr>
              <w:t xml:space="preserve"> Monologues.</w:t>
            </w:r>
          </w:p>
        </w:tc>
        <w:tc>
          <w:tcPr>
            <w:tcW w:w="2430" w:type="dxa"/>
          </w:tcPr>
          <w:p w:rsidR="003827AC" w:rsidRPr="00F07391" w:rsidRDefault="00235CA6" w:rsidP="00F07391">
            <w:pPr>
              <w:rPr>
                <w:rFonts w:ascii="Footlight MT Light" w:hAnsi="Footlight MT Light"/>
                <w:sz w:val="18"/>
                <w:szCs w:val="18"/>
              </w:rPr>
            </w:pPr>
            <w:r w:rsidRPr="00F07391">
              <w:rPr>
                <w:rFonts w:ascii="Footlight MT Light" w:hAnsi="Footlight MT Light"/>
                <w:sz w:val="18"/>
                <w:szCs w:val="18"/>
              </w:rPr>
              <w:t>Displays little respect for the learning process. If participating at all, the student</w:t>
            </w:r>
            <w:r w:rsidR="00D35D7D" w:rsidRPr="00F07391">
              <w:rPr>
                <w:rFonts w:ascii="Footlight MT Light" w:hAnsi="Footlight MT Light"/>
                <w:sz w:val="18"/>
                <w:szCs w:val="18"/>
              </w:rPr>
              <w:t xml:space="preserve"> may be argumentative</w:t>
            </w:r>
            <w:r w:rsidR="00F07391" w:rsidRPr="00F07391">
              <w:rPr>
                <w:rFonts w:ascii="Footlight MT Light" w:hAnsi="Footlight MT Light"/>
                <w:sz w:val="18"/>
                <w:szCs w:val="18"/>
              </w:rPr>
              <w:t xml:space="preserve"> or disengaged</w:t>
            </w:r>
            <w:r w:rsidR="00D35D7D" w:rsidRPr="00F07391">
              <w:rPr>
                <w:rFonts w:ascii="Footlight MT Light" w:hAnsi="Footlight MT Light"/>
                <w:sz w:val="18"/>
                <w:szCs w:val="18"/>
              </w:rPr>
              <w:t xml:space="preserve">. </w:t>
            </w:r>
            <w:r w:rsidRPr="00F07391">
              <w:rPr>
                <w:rFonts w:ascii="Footlight MT Light" w:hAnsi="Footlight MT Light"/>
                <w:sz w:val="18"/>
                <w:szCs w:val="18"/>
              </w:rPr>
              <w:t>May use inappropriate language and speak about individuals rather than ideas. Arrives unprepared</w:t>
            </w:r>
            <w:r w:rsidR="006F1CD9" w:rsidRPr="00F07391">
              <w:rPr>
                <w:rFonts w:ascii="Footlight MT Light" w:hAnsi="Footlight MT Light"/>
                <w:sz w:val="18"/>
                <w:szCs w:val="18"/>
              </w:rPr>
              <w:t>.</w:t>
            </w:r>
            <w:r w:rsidR="00F07391" w:rsidRPr="00F07391">
              <w:rPr>
                <w:rFonts w:ascii="Footlight MT Light" w:hAnsi="Footlight MT Light"/>
                <w:sz w:val="18"/>
                <w:szCs w:val="18"/>
              </w:rPr>
              <w:t xml:space="preserve"> Zoned out during discussion while inside fishbowl.</w:t>
            </w:r>
          </w:p>
        </w:tc>
        <w:tc>
          <w:tcPr>
            <w:tcW w:w="2087" w:type="dxa"/>
          </w:tcPr>
          <w:p w:rsidR="003827AC" w:rsidRPr="00F07391" w:rsidRDefault="009C7511">
            <w:pPr>
              <w:rPr>
                <w:rFonts w:ascii="Footlight MT Light" w:hAnsi="Footlight MT Light"/>
                <w:sz w:val="18"/>
                <w:szCs w:val="18"/>
              </w:rPr>
            </w:pPr>
            <w:r w:rsidRPr="00F07391">
              <w:rPr>
                <w:rFonts w:ascii="Footlight MT Light" w:hAnsi="Footlight MT Light"/>
                <w:sz w:val="18"/>
                <w:szCs w:val="18"/>
              </w:rPr>
              <w:t>Displays no respect for the learning process. Contributions, if any, do not indicate that the student has read or given thought to the text.</w:t>
            </w:r>
          </w:p>
        </w:tc>
      </w:tr>
      <w:tr w:rsidR="003827AC" w:rsidRPr="00F07391" w:rsidTr="00D35D7D">
        <w:trPr>
          <w:trHeight w:val="398"/>
        </w:trPr>
        <w:tc>
          <w:tcPr>
            <w:tcW w:w="1458" w:type="dxa"/>
          </w:tcPr>
          <w:p w:rsidR="003827AC" w:rsidRPr="00F07391" w:rsidRDefault="003827AC">
            <w:pPr>
              <w:rPr>
                <w:rFonts w:ascii="Footlight MT Light" w:hAnsi="Footlight MT Light"/>
                <w:b/>
                <w:sz w:val="18"/>
                <w:szCs w:val="18"/>
              </w:rPr>
            </w:pPr>
            <w:r w:rsidRPr="00F07391">
              <w:rPr>
                <w:rFonts w:ascii="Footlight MT Light" w:hAnsi="Footlight MT Light"/>
                <w:b/>
                <w:sz w:val="18"/>
                <w:szCs w:val="18"/>
              </w:rPr>
              <w:t>SPEAKING &amp; REASONING</w:t>
            </w:r>
          </w:p>
        </w:tc>
        <w:tc>
          <w:tcPr>
            <w:tcW w:w="2880" w:type="dxa"/>
          </w:tcPr>
          <w:p w:rsidR="003827AC" w:rsidRPr="00F07391" w:rsidRDefault="00F07391">
            <w:pPr>
              <w:rPr>
                <w:rFonts w:ascii="Footlight MT Light" w:hAnsi="Footlight MT Light"/>
                <w:sz w:val="18"/>
                <w:szCs w:val="18"/>
              </w:rPr>
            </w:pPr>
            <w:r w:rsidRPr="00F07391">
              <w:rPr>
                <w:rFonts w:ascii="Footlight MT Light" w:hAnsi="Footlight MT Light"/>
                <w:sz w:val="18"/>
                <w:szCs w:val="18"/>
              </w:rPr>
              <w:t xml:space="preserve">Enthusiastically engaged. </w:t>
            </w:r>
            <w:r w:rsidR="003827AC" w:rsidRPr="00F07391">
              <w:rPr>
                <w:rFonts w:ascii="Footlight MT Light" w:hAnsi="Footlight MT Light"/>
                <w:sz w:val="18"/>
                <w:szCs w:val="18"/>
              </w:rPr>
              <w:t>Understands questions before answering. Cites evidence from the text when appropriate</w:t>
            </w:r>
            <w:r w:rsidR="00572107" w:rsidRPr="00F07391">
              <w:rPr>
                <w:rFonts w:ascii="Footlight MT Light" w:hAnsi="Footlight MT Light"/>
                <w:sz w:val="18"/>
                <w:szCs w:val="18"/>
              </w:rPr>
              <w:t>. Expresses complete thoughts. C</w:t>
            </w:r>
            <w:r w:rsidR="003827AC" w:rsidRPr="00F07391">
              <w:rPr>
                <w:rFonts w:ascii="Footlight MT Light" w:hAnsi="Footlight MT Light"/>
                <w:sz w:val="18"/>
                <w:szCs w:val="18"/>
              </w:rPr>
              <w:t>omments are logical and insightful and move the discussion forward. Makes connections among ideas from previous speakers or resolves seemingly contradictory ideas. Considers all sources and avoids bad logic.</w:t>
            </w:r>
            <w:r w:rsidR="00E66C28" w:rsidRPr="00F07391">
              <w:rPr>
                <w:rFonts w:ascii="Footlight MT Light" w:hAnsi="Footlight MT Light"/>
                <w:sz w:val="18"/>
                <w:szCs w:val="18"/>
              </w:rPr>
              <w:t xml:space="preserve"> No vagueness.</w:t>
            </w:r>
          </w:p>
        </w:tc>
        <w:tc>
          <w:tcPr>
            <w:tcW w:w="3060" w:type="dxa"/>
          </w:tcPr>
          <w:p w:rsidR="003827AC" w:rsidRPr="00F07391" w:rsidRDefault="00F07391" w:rsidP="002755BD">
            <w:pPr>
              <w:rPr>
                <w:rFonts w:ascii="Footlight MT Light" w:hAnsi="Footlight MT Light"/>
                <w:sz w:val="18"/>
                <w:szCs w:val="18"/>
              </w:rPr>
            </w:pPr>
            <w:r w:rsidRPr="00F07391">
              <w:rPr>
                <w:rFonts w:ascii="Footlight MT Light" w:hAnsi="Footlight MT Light"/>
                <w:sz w:val="18"/>
                <w:szCs w:val="18"/>
              </w:rPr>
              <w:t>Proactively engaged</w:t>
            </w:r>
            <w:r w:rsidR="002755BD" w:rsidRPr="00F07391">
              <w:rPr>
                <w:rFonts w:ascii="Footlight MT Light" w:hAnsi="Footlight MT Light"/>
                <w:sz w:val="18"/>
                <w:szCs w:val="18"/>
              </w:rPr>
              <w:t>. Comments indicate student has given though</w:t>
            </w:r>
            <w:r w:rsidR="006F1CD9" w:rsidRPr="00F07391">
              <w:rPr>
                <w:rFonts w:ascii="Footlight MT Light" w:hAnsi="Footlight MT Light"/>
                <w:sz w:val="18"/>
                <w:szCs w:val="18"/>
              </w:rPr>
              <w:t>t</w:t>
            </w:r>
            <w:r w:rsidR="002755BD" w:rsidRPr="00F07391">
              <w:rPr>
                <w:rFonts w:ascii="Footlight MT Light" w:hAnsi="Footlight MT Light"/>
                <w:sz w:val="18"/>
                <w:szCs w:val="18"/>
              </w:rPr>
              <w:t xml:space="preserve"> to the text but may not show appreciation of subtler points wi</w:t>
            </w:r>
            <w:r w:rsidR="00BB74B2" w:rsidRPr="00F07391">
              <w:rPr>
                <w:rFonts w:ascii="Footlight MT Light" w:hAnsi="Footlight MT Light"/>
                <w:sz w:val="18"/>
                <w:szCs w:val="18"/>
              </w:rPr>
              <w:t>thin it. Comments are logical but</w:t>
            </w:r>
            <w:r w:rsidR="002755BD" w:rsidRPr="00F07391">
              <w:rPr>
                <w:rFonts w:ascii="Footlight MT Light" w:hAnsi="Footlight MT Light"/>
                <w:sz w:val="18"/>
                <w:szCs w:val="18"/>
              </w:rPr>
              <w:t xml:space="preserve"> may not make connections among ideas of previous speakers. Ideas are interesting enough that other students respond to them.</w:t>
            </w:r>
          </w:p>
        </w:tc>
        <w:tc>
          <w:tcPr>
            <w:tcW w:w="3060" w:type="dxa"/>
          </w:tcPr>
          <w:p w:rsidR="003827AC" w:rsidRPr="00F07391" w:rsidRDefault="00F07391" w:rsidP="00E66C28">
            <w:pPr>
              <w:rPr>
                <w:rFonts w:ascii="Footlight MT Light" w:hAnsi="Footlight MT Light"/>
                <w:sz w:val="18"/>
                <w:szCs w:val="18"/>
              </w:rPr>
            </w:pPr>
            <w:r w:rsidRPr="00F07391">
              <w:rPr>
                <w:rFonts w:ascii="Footlight MT Light" w:hAnsi="Footlight MT Light"/>
                <w:sz w:val="18"/>
                <w:szCs w:val="18"/>
              </w:rPr>
              <w:t xml:space="preserve">Somewhat reluctant to participate. </w:t>
            </w:r>
            <w:r w:rsidR="00D35D7D" w:rsidRPr="00F07391">
              <w:rPr>
                <w:rFonts w:ascii="Footlight MT Light" w:hAnsi="Footlight MT Light"/>
                <w:sz w:val="18"/>
                <w:szCs w:val="18"/>
              </w:rPr>
              <w:t xml:space="preserve">Responds to questions but may </w:t>
            </w:r>
            <w:r w:rsidR="00E66C28" w:rsidRPr="00F07391">
              <w:rPr>
                <w:rFonts w:ascii="Footlight MT Light" w:hAnsi="Footlight MT Light"/>
                <w:sz w:val="18"/>
                <w:szCs w:val="18"/>
              </w:rPr>
              <w:t>be vague or superficial</w:t>
            </w:r>
            <w:r w:rsidR="00D35D7D" w:rsidRPr="00F07391">
              <w:rPr>
                <w:rFonts w:ascii="Footlight MT Light" w:hAnsi="Footlight MT Light"/>
                <w:sz w:val="18"/>
                <w:szCs w:val="18"/>
              </w:rPr>
              <w:t>. Comments indicate that the student has read the text but has not put forth much effort into deeper thinking. Comments may not take into account some important details and may not always flow logically from the conversation. While not being quite wrong, ideas may not flow logically from previous comments or questions.</w:t>
            </w:r>
          </w:p>
        </w:tc>
        <w:tc>
          <w:tcPr>
            <w:tcW w:w="2430" w:type="dxa"/>
          </w:tcPr>
          <w:p w:rsidR="003827AC" w:rsidRPr="00F07391" w:rsidRDefault="009C7511" w:rsidP="00E66C28">
            <w:pPr>
              <w:rPr>
                <w:rFonts w:ascii="Footlight MT Light" w:hAnsi="Footlight MT Light"/>
                <w:sz w:val="18"/>
                <w:szCs w:val="18"/>
              </w:rPr>
            </w:pPr>
            <w:r w:rsidRPr="00F07391">
              <w:rPr>
                <w:rFonts w:ascii="Footlight MT Light" w:hAnsi="Footlight MT Light"/>
                <w:sz w:val="18"/>
                <w:szCs w:val="18"/>
              </w:rPr>
              <w:t xml:space="preserve">Extremely reluctant to participate. Comments are so illogical </w:t>
            </w:r>
            <w:r w:rsidR="00E66C28" w:rsidRPr="00F07391">
              <w:rPr>
                <w:rFonts w:ascii="Footlight MT Light" w:hAnsi="Footlight MT Light"/>
                <w:sz w:val="18"/>
                <w:szCs w:val="18"/>
              </w:rPr>
              <w:t>that they may be</w:t>
            </w:r>
            <w:r w:rsidRPr="00F07391">
              <w:rPr>
                <w:rFonts w:ascii="Footlight MT Light" w:hAnsi="Footlight MT Light"/>
                <w:sz w:val="18"/>
                <w:szCs w:val="18"/>
              </w:rPr>
              <w:t xml:space="preserve"> meaningless. May mumble or express incomplete ideas. Little to no account is made of previous comments or important ideas in the text.</w:t>
            </w:r>
          </w:p>
        </w:tc>
        <w:tc>
          <w:tcPr>
            <w:tcW w:w="2087" w:type="dxa"/>
          </w:tcPr>
          <w:p w:rsidR="003827AC" w:rsidRPr="00F07391" w:rsidRDefault="00E66C28">
            <w:pPr>
              <w:rPr>
                <w:rFonts w:ascii="Footlight MT Light" w:hAnsi="Footlight MT Light"/>
                <w:sz w:val="18"/>
                <w:szCs w:val="18"/>
              </w:rPr>
            </w:pPr>
            <w:r w:rsidRPr="00F07391">
              <w:rPr>
                <w:rFonts w:ascii="Footlight MT Light" w:hAnsi="Footlight MT Light"/>
                <w:sz w:val="18"/>
                <w:szCs w:val="18"/>
              </w:rPr>
              <w:t>Only speaks as a last resort.</w:t>
            </w:r>
            <w:r w:rsidR="009C7511" w:rsidRPr="00F07391">
              <w:rPr>
                <w:rFonts w:ascii="Footlight MT Light" w:hAnsi="Footlight MT Light"/>
                <w:sz w:val="18"/>
                <w:szCs w:val="18"/>
              </w:rPr>
              <w:t xml:space="preserve"> Repeats only what others have previously said. Adds no new information or insight.</w:t>
            </w:r>
          </w:p>
        </w:tc>
      </w:tr>
      <w:tr w:rsidR="003827AC" w:rsidRPr="00F07391" w:rsidTr="00D35D7D">
        <w:trPr>
          <w:trHeight w:val="199"/>
        </w:trPr>
        <w:tc>
          <w:tcPr>
            <w:tcW w:w="1458" w:type="dxa"/>
          </w:tcPr>
          <w:p w:rsidR="003827AC" w:rsidRPr="00F07391" w:rsidRDefault="003827AC">
            <w:pPr>
              <w:rPr>
                <w:rFonts w:ascii="Footlight MT Light" w:hAnsi="Footlight MT Light"/>
                <w:b/>
                <w:sz w:val="18"/>
                <w:szCs w:val="18"/>
              </w:rPr>
            </w:pPr>
            <w:r w:rsidRPr="00F07391">
              <w:rPr>
                <w:rFonts w:ascii="Footlight MT Light" w:hAnsi="Footlight MT Light"/>
                <w:b/>
                <w:sz w:val="18"/>
                <w:szCs w:val="18"/>
              </w:rPr>
              <w:t>LISTENING</w:t>
            </w:r>
          </w:p>
        </w:tc>
        <w:tc>
          <w:tcPr>
            <w:tcW w:w="2880" w:type="dxa"/>
          </w:tcPr>
          <w:p w:rsidR="003827AC" w:rsidRPr="00F07391" w:rsidRDefault="002755BD">
            <w:pPr>
              <w:rPr>
                <w:rFonts w:ascii="Footlight MT Light" w:hAnsi="Footlight MT Light"/>
                <w:sz w:val="18"/>
                <w:szCs w:val="18"/>
              </w:rPr>
            </w:pPr>
            <w:r w:rsidRPr="00F07391">
              <w:rPr>
                <w:rFonts w:ascii="Footlight MT Light" w:hAnsi="Footlight MT Light"/>
                <w:sz w:val="18"/>
                <w:szCs w:val="18"/>
              </w:rPr>
              <w:t>Pays attention to details. Takes notes. Writes down questions and other thoughts. Responses take into account the comments of other students. Points out flawed logic. Overcomes distractions.</w:t>
            </w:r>
          </w:p>
        </w:tc>
        <w:tc>
          <w:tcPr>
            <w:tcW w:w="3060" w:type="dxa"/>
          </w:tcPr>
          <w:p w:rsidR="003827AC" w:rsidRPr="00F07391" w:rsidRDefault="002755BD">
            <w:pPr>
              <w:rPr>
                <w:rFonts w:ascii="Footlight MT Light" w:hAnsi="Footlight MT Light"/>
                <w:sz w:val="18"/>
                <w:szCs w:val="18"/>
              </w:rPr>
            </w:pPr>
            <w:r w:rsidRPr="00F07391">
              <w:rPr>
                <w:rFonts w:ascii="Footlight MT Light" w:hAnsi="Footlight MT Light"/>
                <w:sz w:val="18"/>
                <w:szCs w:val="18"/>
              </w:rPr>
              <w:t>Gener</w:t>
            </w:r>
            <w:r w:rsidR="00F07391" w:rsidRPr="00F07391">
              <w:rPr>
                <w:rFonts w:ascii="Footlight MT Light" w:hAnsi="Footlight MT Light"/>
                <w:sz w:val="18"/>
                <w:szCs w:val="18"/>
              </w:rPr>
              <w:t>ally pays attention and responds</w:t>
            </w:r>
            <w:r w:rsidRPr="00F07391">
              <w:rPr>
                <w:rFonts w:ascii="Footlight MT Light" w:hAnsi="Footlight MT Light"/>
                <w:sz w:val="18"/>
                <w:szCs w:val="18"/>
              </w:rPr>
              <w:t xml:space="preserve"> thoughtfully to ideas and question of other students and the teacher. Absorption in one’s own ideas may distract him/her from another student</w:t>
            </w:r>
            <w:r w:rsidR="009C7511" w:rsidRPr="00F07391">
              <w:rPr>
                <w:rFonts w:ascii="Footlight MT Light" w:hAnsi="Footlight MT Light"/>
                <w:sz w:val="18"/>
                <w:szCs w:val="18"/>
              </w:rPr>
              <w:t>’</w:t>
            </w:r>
            <w:r w:rsidRPr="00F07391">
              <w:rPr>
                <w:rFonts w:ascii="Footlight MT Light" w:hAnsi="Footlight MT Light"/>
                <w:sz w:val="18"/>
                <w:szCs w:val="18"/>
              </w:rPr>
              <w:t>s ideas.</w:t>
            </w:r>
            <w:r w:rsidR="00D35D7D" w:rsidRPr="00F07391">
              <w:rPr>
                <w:rFonts w:ascii="Footlight MT Light" w:hAnsi="Footlight MT Light"/>
                <w:sz w:val="18"/>
                <w:szCs w:val="18"/>
              </w:rPr>
              <w:t xml:space="preserve"> Takes good notes.</w:t>
            </w:r>
          </w:p>
        </w:tc>
        <w:tc>
          <w:tcPr>
            <w:tcW w:w="3060" w:type="dxa"/>
          </w:tcPr>
          <w:p w:rsidR="003827AC" w:rsidRPr="00F07391" w:rsidRDefault="00D35D7D">
            <w:pPr>
              <w:rPr>
                <w:rFonts w:ascii="Footlight MT Light" w:hAnsi="Footlight MT Light"/>
                <w:sz w:val="18"/>
                <w:szCs w:val="18"/>
              </w:rPr>
            </w:pPr>
            <w:r w:rsidRPr="00F07391">
              <w:rPr>
                <w:rFonts w:ascii="Footlight MT Light" w:hAnsi="Footlight MT Light"/>
                <w:sz w:val="18"/>
                <w:szCs w:val="18"/>
              </w:rPr>
              <w:t>Appears to find some ideas unimportant while responding to others. May need to have some questions repeated while not asking to have confusing questions or ideas restated. Takes few notes during the seminar and is sometimes distracted.</w:t>
            </w:r>
          </w:p>
        </w:tc>
        <w:tc>
          <w:tcPr>
            <w:tcW w:w="2430" w:type="dxa"/>
          </w:tcPr>
          <w:p w:rsidR="003827AC" w:rsidRPr="00F07391" w:rsidRDefault="009C7511" w:rsidP="00F07391">
            <w:pPr>
              <w:rPr>
                <w:rFonts w:ascii="Footlight MT Light" w:hAnsi="Footlight MT Light"/>
                <w:sz w:val="18"/>
                <w:szCs w:val="18"/>
              </w:rPr>
            </w:pPr>
            <w:r w:rsidRPr="00F07391">
              <w:rPr>
                <w:rFonts w:ascii="Footlight MT Light" w:hAnsi="Footlight MT Light"/>
                <w:sz w:val="18"/>
                <w:szCs w:val="18"/>
              </w:rPr>
              <w:t xml:space="preserve">Appears uninvolved in the seminar. </w:t>
            </w:r>
            <w:r w:rsidR="00B70A54" w:rsidRPr="00F07391">
              <w:rPr>
                <w:rFonts w:ascii="Footlight MT Light" w:hAnsi="Footlight MT Light"/>
                <w:sz w:val="18"/>
                <w:szCs w:val="18"/>
              </w:rPr>
              <w:t xml:space="preserve">Using phone or </w:t>
            </w:r>
            <w:r w:rsidR="00F07391" w:rsidRPr="00F07391">
              <w:rPr>
                <w:rFonts w:ascii="Footlight MT Light" w:hAnsi="Footlight MT Light"/>
                <w:sz w:val="18"/>
                <w:szCs w:val="18"/>
              </w:rPr>
              <w:t>laptop, talking to other students, or commenting on discussion</w:t>
            </w:r>
            <w:r w:rsidR="00B70A54" w:rsidRPr="00F07391">
              <w:rPr>
                <w:rFonts w:ascii="Footlight MT Light" w:hAnsi="Footlight MT Light"/>
                <w:sz w:val="18"/>
                <w:szCs w:val="18"/>
              </w:rPr>
              <w:t xml:space="preserve"> rudely. </w:t>
            </w:r>
            <w:r w:rsidRPr="00F07391">
              <w:rPr>
                <w:rFonts w:ascii="Footlight MT Light" w:hAnsi="Footlight MT Light"/>
                <w:sz w:val="18"/>
                <w:szCs w:val="18"/>
              </w:rPr>
              <w:t>Comments may display complete misinterpretations of questions or the comments of others.</w:t>
            </w:r>
            <w:r w:rsidR="00D35D7D" w:rsidRPr="00F07391">
              <w:rPr>
                <w:rFonts w:ascii="Footlight MT Light" w:hAnsi="Footlight MT Light"/>
                <w:sz w:val="18"/>
                <w:szCs w:val="18"/>
              </w:rPr>
              <w:t xml:space="preserve"> Takes few notes.</w:t>
            </w:r>
          </w:p>
        </w:tc>
        <w:tc>
          <w:tcPr>
            <w:tcW w:w="2087" w:type="dxa"/>
          </w:tcPr>
          <w:p w:rsidR="003827AC" w:rsidRPr="00F07391" w:rsidRDefault="00F07391">
            <w:pPr>
              <w:rPr>
                <w:rFonts w:ascii="Footlight MT Light" w:hAnsi="Footlight MT Light"/>
                <w:sz w:val="18"/>
                <w:szCs w:val="18"/>
              </w:rPr>
            </w:pPr>
            <w:r w:rsidRPr="00F07391">
              <w:rPr>
                <w:rFonts w:ascii="Footlight MT Light" w:hAnsi="Footlight MT Light"/>
                <w:sz w:val="18"/>
                <w:szCs w:val="18"/>
              </w:rPr>
              <w:t>D</w:t>
            </w:r>
            <w:r w:rsidR="009C7511" w:rsidRPr="00F07391">
              <w:rPr>
                <w:rFonts w:ascii="Footlight MT Light" w:hAnsi="Footlight MT Light"/>
                <w:sz w:val="18"/>
                <w:szCs w:val="18"/>
              </w:rPr>
              <w:t>istracted and/or off-task. Takes few or no notes during discussion.</w:t>
            </w:r>
          </w:p>
        </w:tc>
      </w:tr>
      <w:tr w:rsidR="003827AC" w:rsidRPr="00F07391" w:rsidTr="00D35D7D">
        <w:trPr>
          <w:trHeight w:val="199"/>
        </w:trPr>
        <w:tc>
          <w:tcPr>
            <w:tcW w:w="1458" w:type="dxa"/>
          </w:tcPr>
          <w:p w:rsidR="003827AC" w:rsidRPr="00F07391" w:rsidRDefault="003827AC">
            <w:pPr>
              <w:rPr>
                <w:rFonts w:ascii="Footlight MT Light" w:hAnsi="Footlight MT Light"/>
                <w:b/>
                <w:sz w:val="18"/>
                <w:szCs w:val="18"/>
              </w:rPr>
            </w:pPr>
            <w:r w:rsidRPr="00F07391">
              <w:rPr>
                <w:rFonts w:ascii="Footlight MT Light" w:hAnsi="Footlight MT Light"/>
                <w:b/>
                <w:sz w:val="18"/>
                <w:szCs w:val="18"/>
              </w:rPr>
              <w:t>READING</w:t>
            </w:r>
          </w:p>
        </w:tc>
        <w:tc>
          <w:tcPr>
            <w:tcW w:w="2880" w:type="dxa"/>
          </w:tcPr>
          <w:p w:rsidR="003827AC" w:rsidRPr="00F07391" w:rsidRDefault="002755BD" w:rsidP="00F07391">
            <w:pPr>
              <w:rPr>
                <w:rFonts w:ascii="Footlight MT Light" w:hAnsi="Footlight MT Light"/>
                <w:sz w:val="18"/>
                <w:szCs w:val="18"/>
              </w:rPr>
            </w:pPr>
            <w:r w:rsidRPr="00F07391">
              <w:rPr>
                <w:rFonts w:ascii="Footlight MT Light" w:hAnsi="Footlight MT Light"/>
                <w:sz w:val="18"/>
                <w:szCs w:val="18"/>
              </w:rPr>
              <w:t xml:space="preserve">Demonstrates thorough knowledge of the text and is prepared with notes and ideas. </w:t>
            </w:r>
            <w:r w:rsidR="006F1CD9" w:rsidRPr="00F07391">
              <w:rPr>
                <w:rFonts w:ascii="Footlight MT Light" w:hAnsi="Footlight MT Light"/>
                <w:sz w:val="18"/>
                <w:szCs w:val="18"/>
              </w:rPr>
              <w:t xml:space="preserve">Can easily </w:t>
            </w:r>
            <w:r w:rsidR="00675780" w:rsidRPr="00F07391">
              <w:rPr>
                <w:rFonts w:ascii="Footlight MT Light" w:hAnsi="Footlight MT Light"/>
                <w:sz w:val="18"/>
                <w:szCs w:val="18"/>
              </w:rPr>
              <w:t>find</w:t>
            </w:r>
            <w:r w:rsidRPr="00F07391">
              <w:rPr>
                <w:rFonts w:ascii="Footlight MT Light" w:hAnsi="Footlight MT Light"/>
                <w:sz w:val="18"/>
                <w:szCs w:val="18"/>
              </w:rPr>
              <w:t xml:space="preserve"> text</w:t>
            </w:r>
            <w:r w:rsidR="006F1CD9" w:rsidRPr="00F07391">
              <w:rPr>
                <w:rFonts w:ascii="Footlight MT Light" w:hAnsi="Footlight MT Light"/>
                <w:sz w:val="18"/>
                <w:szCs w:val="18"/>
              </w:rPr>
              <w:t>ual</w:t>
            </w:r>
            <w:r w:rsidRPr="00F07391">
              <w:rPr>
                <w:rFonts w:ascii="Footlight MT Light" w:hAnsi="Footlight MT Light"/>
                <w:sz w:val="18"/>
                <w:szCs w:val="18"/>
              </w:rPr>
              <w:t xml:space="preserve"> evidence</w:t>
            </w:r>
            <w:r w:rsidR="00675780" w:rsidRPr="00F07391">
              <w:rPr>
                <w:rFonts w:ascii="Footlight MT Light" w:hAnsi="Footlight MT Light"/>
                <w:sz w:val="18"/>
                <w:szCs w:val="18"/>
              </w:rPr>
              <w:t xml:space="preserve"> and read</w:t>
            </w:r>
            <w:r w:rsidR="00F07391" w:rsidRPr="00F07391">
              <w:rPr>
                <w:rFonts w:ascii="Footlight MT Light" w:hAnsi="Footlight MT Light"/>
                <w:sz w:val="18"/>
                <w:szCs w:val="18"/>
              </w:rPr>
              <w:t>s or paraphrases it in detail</w:t>
            </w:r>
            <w:r w:rsidRPr="00F07391">
              <w:rPr>
                <w:rFonts w:ascii="Footlight MT Light" w:hAnsi="Footlight MT Light"/>
                <w:sz w:val="18"/>
                <w:szCs w:val="18"/>
              </w:rPr>
              <w:t>.</w:t>
            </w:r>
          </w:p>
        </w:tc>
        <w:tc>
          <w:tcPr>
            <w:tcW w:w="3060" w:type="dxa"/>
          </w:tcPr>
          <w:p w:rsidR="003827AC" w:rsidRPr="00F07391" w:rsidRDefault="009C7511" w:rsidP="00F07391">
            <w:pPr>
              <w:rPr>
                <w:rFonts w:ascii="Footlight MT Light" w:hAnsi="Footlight MT Light"/>
                <w:sz w:val="18"/>
                <w:szCs w:val="18"/>
              </w:rPr>
            </w:pPr>
            <w:r w:rsidRPr="00F07391">
              <w:rPr>
                <w:rFonts w:ascii="Footlight MT Light" w:hAnsi="Footlight MT Light"/>
                <w:sz w:val="18"/>
                <w:szCs w:val="18"/>
              </w:rPr>
              <w:t>Has read the text and has come with some notes and ideas, but may</w:t>
            </w:r>
            <w:r w:rsidR="00675780" w:rsidRPr="00F07391">
              <w:rPr>
                <w:rFonts w:ascii="Footlight MT Light" w:hAnsi="Footlight MT Light"/>
                <w:sz w:val="18"/>
                <w:szCs w:val="18"/>
              </w:rPr>
              <w:t xml:space="preserve"> not be as prepared as others. Can sometimes find text evidence and u</w:t>
            </w:r>
            <w:r w:rsidRPr="00F07391">
              <w:rPr>
                <w:rFonts w:ascii="Footlight MT Light" w:hAnsi="Footlight MT Light"/>
                <w:sz w:val="18"/>
                <w:szCs w:val="18"/>
              </w:rPr>
              <w:t>sually reads</w:t>
            </w:r>
            <w:r w:rsidR="00F07391" w:rsidRPr="00F07391">
              <w:rPr>
                <w:rFonts w:ascii="Footlight MT Light" w:hAnsi="Footlight MT Light"/>
                <w:sz w:val="18"/>
                <w:szCs w:val="18"/>
              </w:rPr>
              <w:t xml:space="preserve"> or paraphrases </w:t>
            </w:r>
            <w:r w:rsidRPr="00F07391">
              <w:rPr>
                <w:rFonts w:ascii="Footlight MT Light" w:hAnsi="Footlight MT Light"/>
                <w:sz w:val="18"/>
                <w:szCs w:val="18"/>
              </w:rPr>
              <w:t>text</w:t>
            </w:r>
            <w:r w:rsidR="00F07391" w:rsidRPr="00F07391">
              <w:rPr>
                <w:rFonts w:ascii="Footlight MT Light" w:hAnsi="Footlight MT Light"/>
                <w:sz w:val="18"/>
                <w:szCs w:val="18"/>
              </w:rPr>
              <w:t>ual</w:t>
            </w:r>
            <w:r w:rsidRPr="00F07391">
              <w:rPr>
                <w:rFonts w:ascii="Footlight MT Light" w:hAnsi="Footlight MT Light"/>
                <w:sz w:val="18"/>
                <w:szCs w:val="18"/>
              </w:rPr>
              <w:t xml:space="preserve"> evidence clearly</w:t>
            </w:r>
            <w:r w:rsidR="00675780" w:rsidRPr="00F07391">
              <w:rPr>
                <w:rFonts w:ascii="Footlight MT Light" w:hAnsi="Footlight MT Light"/>
                <w:sz w:val="18"/>
                <w:szCs w:val="18"/>
              </w:rPr>
              <w:t>.</w:t>
            </w:r>
          </w:p>
        </w:tc>
        <w:tc>
          <w:tcPr>
            <w:tcW w:w="3060" w:type="dxa"/>
          </w:tcPr>
          <w:p w:rsidR="003827AC" w:rsidRPr="00F07391" w:rsidRDefault="00D35D7D" w:rsidP="00675780">
            <w:pPr>
              <w:rPr>
                <w:rFonts w:ascii="Footlight MT Light" w:hAnsi="Footlight MT Light"/>
                <w:sz w:val="18"/>
                <w:szCs w:val="18"/>
              </w:rPr>
            </w:pPr>
            <w:r w:rsidRPr="00F07391">
              <w:rPr>
                <w:rFonts w:ascii="Footlight MT Light" w:hAnsi="Footlight MT Light"/>
                <w:sz w:val="18"/>
                <w:szCs w:val="18"/>
              </w:rPr>
              <w:t xml:space="preserve">Appears to have read or skimmed the text, but has not made much serious effort to prepare for discussion. May show difficulty </w:t>
            </w:r>
            <w:r w:rsidR="00675780" w:rsidRPr="00F07391">
              <w:rPr>
                <w:rFonts w:ascii="Footlight MT Light" w:hAnsi="Footlight MT Light"/>
                <w:sz w:val="18"/>
                <w:szCs w:val="18"/>
              </w:rPr>
              <w:t xml:space="preserve">finding or </w:t>
            </w:r>
            <w:r w:rsidRPr="00F07391">
              <w:rPr>
                <w:rFonts w:ascii="Footlight MT Light" w:hAnsi="Footlight MT Light"/>
                <w:sz w:val="18"/>
                <w:szCs w:val="18"/>
              </w:rPr>
              <w:t xml:space="preserve"> reading text evidence. Key concepts may be misunderstood.</w:t>
            </w:r>
          </w:p>
        </w:tc>
        <w:tc>
          <w:tcPr>
            <w:tcW w:w="2430" w:type="dxa"/>
          </w:tcPr>
          <w:p w:rsidR="003827AC" w:rsidRPr="00F07391" w:rsidRDefault="00D35D7D" w:rsidP="00D35D7D">
            <w:pPr>
              <w:rPr>
                <w:rFonts w:ascii="Footlight MT Light" w:hAnsi="Footlight MT Light"/>
                <w:sz w:val="18"/>
                <w:szCs w:val="18"/>
              </w:rPr>
            </w:pPr>
            <w:r w:rsidRPr="00F07391">
              <w:rPr>
                <w:rFonts w:ascii="Footlight MT Light" w:hAnsi="Footlight MT Light"/>
                <w:sz w:val="18"/>
                <w:szCs w:val="18"/>
              </w:rPr>
              <w:t>Clearly unprepared for the seminar. Has made little effort to read or to interpret on a deeper level. Struggles to provide any relevant text evidence.</w:t>
            </w:r>
          </w:p>
        </w:tc>
        <w:tc>
          <w:tcPr>
            <w:tcW w:w="2087" w:type="dxa"/>
          </w:tcPr>
          <w:p w:rsidR="003827AC" w:rsidRPr="00F07391" w:rsidRDefault="009C7511" w:rsidP="009C7511">
            <w:pPr>
              <w:rPr>
                <w:rFonts w:ascii="Footlight MT Light" w:hAnsi="Footlight MT Light"/>
                <w:sz w:val="18"/>
                <w:szCs w:val="18"/>
              </w:rPr>
            </w:pPr>
            <w:r w:rsidRPr="00F07391">
              <w:rPr>
                <w:rFonts w:ascii="Footlight MT Light" w:hAnsi="Footlight MT Light"/>
                <w:sz w:val="18"/>
                <w:szCs w:val="18"/>
              </w:rPr>
              <w:t>Clearly has not read the work of literature OR has completed only a small portion of it.</w:t>
            </w:r>
          </w:p>
        </w:tc>
      </w:tr>
    </w:tbl>
    <w:p w:rsidR="00FF64F1" w:rsidRPr="00F07391" w:rsidRDefault="00FF64F1">
      <w:pPr>
        <w:rPr>
          <w:rFonts w:ascii="Footlight MT Light" w:hAnsi="Footlight MT Light"/>
          <w:sz w:val="18"/>
          <w:szCs w:val="18"/>
        </w:rPr>
      </w:pPr>
    </w:p>
    <w:sectPr w:rsidR="00FF64F1" w:rsidRPr="00F07391" w:rsidSect="003827AC">
      <w:pgSz w:w="15840" w:h="12240" w:orient="landscape"/>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FF64F1"/>
    <w:rsid w:val="00235CA6"/>
    <w:rsid w:val="002755BD"/>
    <w:rsid w:val="003827AC"/>
    <w:rsid w:val="00572107"/>
    <w:rsid w:val="00675780"/>
    <w:rsid w:val="00675D04"/>
    <w:rsid w:val="006F1CD9"/>
    <w:rsid w:val="008428A3"/>
    <w:rsid w:val="00864C23"/>
    <w:rsid w:val="009C0DA2"/>
    <w:rsid w:val="009C7511"/>
    <w:rsid w:val="00AD187A"/>
    <w:rsid w:val="00B5625E"/>
    <w:rsid w:val="00B70A54"/>
    <w:rsid w:val="00BB74B2"/>
    <w:rsid w:val="00D35D7D"/>
    <w:rsid w:val="00E66C28"/>
    <w:rsid w:val="00F07391"/>
    <w:rsid w:val="00FA14C2"/>
    <w:rsid w:val="00FC4183"/>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703D9-90DE-4042-82F7-FD86F44B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1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Willner, Margaret</cp:lastModifiedBy>
  <cp:revision>8</cp:revision>
  <cp:lastPrinted>2016-01-04T20:07:00Z</cp:lastPrinted>
  <dcterms:created xsi:type="dcterms:W3CDTF">2013-12-05T15:08:00Z</dcterms:created>
  <dcterms:modified xsi:type="dcterms:W3CDTF">2017-01-03T20:58:00Z</dcterms:modified>
</cp:coreProperties>
</file>